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1822" w14:textId="6BC6AF61" w:rsidR="008E2DB4" w:rsidRDefault="00802F03">
      <w:pPr>
        <w:pStyle w:val="Heading1"/>
        <w:spacing w:before="0" w:after="262" w:line="306" w:lineRule="atLeast"/>
        <w:jc w:val="center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 xml:space="preserve">Mansfield Town F.C. </w:t>
      </w:r>
    </w:p>
    <w:p w14:paraId="715BCD41" w14:textId="08DB7E33" w:rsidR="008E2DB4" w:rsidRDefault="005402EA" w:rsidP="005402EA">
      <w:pPr>
        <w:pStyle w:val="Heading1"/>
        <w:spacing w:before="0" w:after="262" w:line="306" w:lineRule="atLeast"/>
        <w:jc w:val="center"/>
      </w:pPr>
      <w:r>
        <w:rPr>
          <w:rFonts w:ascii="Calibri" w:hAnsi="Calibri" w:cs="Helvetica"/>
          <w:color w:val="333333"/>
        </w:rPr>
        <w:t>Investigation Process for Alleged Discrimination</w:t>
      </w:r>
    </w:p>
    <w:p w14:paraId="69DE2F05" w14:textId="77777777" w:rsidR="008E2DB4" w:rsidRDefault="00802F03">
      <w:pPr>
        <w:pStyle w:val="Standard"/>
        <w:spacing w:after="262" w:line="306" w:lineRule="atLeast"/>
        <w:jc w:val="center"/>
        <w:outlineLvl w:val="0"/>
      </w:pPr>
      <w:r>
        <w:rPr>
          <w:noProof/>
        </w:rPr>
        <w:drawing>
          <wp:inline distT="0" distB="0" distL="0" distR="0" wp14:anchorId="753609DD" wp14:editId="35256A28">
            <wp:extent cx="1514520" cy="1314358"/>
            <wp:effectExtent l="0" t="0" r="9480" b="92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520" cy="1314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BECF20" w14:textId="77777777" w:rsidR="008E2DB4" w:rsidRDefault="008E2DB4">
      <w:pPr>
        <w:pStyle w:val="Standard"/>
        <w:rPr>
          <w:sz w:val="24"/>
          <w:szCs w:val="24"/>
        </w:rPr>
      </w:pPr>
    </w:p>
    <w:p w14:paraId="321CBF37" w14:textId="22F57764" w:rsidR="008E2DB4" w:rsidRPr="005402EA" w:rsidRDefault="00802F03" w:rsidP="005402EA">
      <w:pPr>
        <w:pStyle w:val="Standard"/>
        <w:jc w:val="center"/>
        <w:rPr>
          <w:sz w:val="36"/>
          <w:szCs w:val="36"/>
        </w:rPr>
      </w:pPr>
      <w:r w:rsidRPr="005402EA">
        <w:rPr>
          <w:sz w:val="36"/>
          <w:szCs w:val="36"/>
        </w:rPr>
        <w:t>Mansfield Town Football Club has a responsibility to promote standards of behaviour on the pitch</w:t>
      </w:r>
      <w:r w:rsidR="005402EA" w:rsidRPr="005402EA">
        <w:rPr>
          <w:sz w:val="36"/>
          <w:szCs w:val="36"/>
        </w:rPr>
        <w:t xml:space="preserve">, </w:t>
      </w:r>
      <w:r w:rsidR="00070B9B">
        <w:rPr>
          <w:sz w:val="36"/>
          <w:szCs w:val="36"/>
        </w:rPr>
        <w:t xml:space="preserve">in the stands, </w:t>
      </w:r>
      <w:r w:rsidR="005402EA" w:rsidRPr="005402EA">
        <w:rPr>
          <w:sz w:val="36"/>
          <w:szCs w:val="36"/>
        </w:rPr>
        <w:t>within the club</w:t>
      </w:r>
      <w:r w:rsidRPr="005402EA">
        <w:rPr>
          <w:sz w:val="36"/>
          <w:szCs w:val="36"/>
        </w:rPr>
        <w:t xml:space="preserve"> and </w:t>
      </w:r>
      <w:r w:rsidR="005402EA" w:rsidRPr="005402EA">
        <w:rPr>
          <w:sz w:val="36"/>
          <w:szCs w:val="36"/>
        </w:rPr>
        <w:t>out in</w:t>
      </w:r>
      <w:r w:rsidRPr="005402EA">
        <w:rPr>
          <w:sz w:val="36"/>
          <w:szCs w:val="36"/>
        </w:rPr>
        <w:t xml:space="preserve"> the local community.</w:t>
      </w:r>
    </w:p>
    <w:p w14:paraId="424AB50E" w14:textId="4941D9C8" w:rsidR="005402EA" w:rsidRDefault="005402EA" w:rsidP="005402EA">
      <w:pPr>
        <w:pStyle w:val="Heading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1. Establish the Investigation Team:</w:t>
      </w:r>
    </w:p>
    <w:p w14:paraId="4710BE57" w14:textId="3D792EB0" w:rsidR="005402EA" w:rsidRDefault="005402EA" w:rsidP="005402EA">
      <w:pPr>
        <w:widowControl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  <w:sz w:val="24"/>
          <w:szCs w:val="24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Diverse Representation:</w:t>
      </w:r>
      <w:r>
        <w:rPr>
          <w:rFonts w:ascii="Segoe UI" w:hAnsi="Segoe UI" w:cs="Segoe UI"/>
        </w:rPr>
        <w:t xml:space="preserve"> Include individuals from various levels within the club, such the specific situation – Safety Officer, Equality lead, Designated Safeguarding Officer</w:t>
      </w:r>
    </w:p>
    <w:p w14:paraId="6862EACB" w14:textId="77777777" w:rsidR="005402EA" w:rsidRDefault="005402EA" w:rsidP="005402EA">
      <w:pPr>
        <w:widowControl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Unbiased Selection:</w:t>
      </w:r>
      <w:r>
        <w:rPr>
          <w:rFonts w:ascii="Segoe UI" w:hAnsi="Segoe UI" w:cs="Segoe UI"/>
        </w:rPr>
        <w:t xml:space="preserve"> Ensure members of the investigation team are impartial and have no conflicts of interest related to the case.</w:t>
      </w:r>
    </w:p>
    <w:p w14:paraId="06D4DAF9" w14:textId="77777777" w:rsidR="00070B9B" w:rsidRDefault="00070B9B" w:rsidP="00070B9B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ind w:left="720"/>
        <w:textAlignment w:val="auto"/>
        <w:rPr>
          <w:rFonts w:ascii="Segoe UI" w:hAnsi="Segoe UI" w:cs="Segoe UI"/>
        </w:rPr>
      </w:pPr>
    </w:p>
    <w:p w14:paraId="35D649C2" w14:textId="77777777" w:rsidR="005402EA" w:rsidRDefault="005402EA" w:rsidP="005402EA">
      <w:pPr>
        <w:pStyle w:val="Heading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2. Receive and Document Complaints:</w:t>
      </w:r>
    </w:p>
    <w:p w14:paraId="78D87369" w14:textId="6B485193" w:rsidR="005402EA" w:rsidRDefault="005402EA" w:rsidP="005402EA">
      <w:pPr>
        <w:widowControl/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  <w:sz w:val="24"/>
          <w:szCs w:val="24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Confidential Reporting Channels:</w:t>
      </w:r>
      <w:r>
        <w:rPr>
          <w:rFonts w:ascii="Segoe UI" w:hAnsi="Segoe UI" w:cs="Segoe UI"/>
        </w:rPr>
        <w:t xml:space="preserve"> Provide multiple avenues for individuals to report discrimination (e.g., anonymous hotline, designated email).</w:t>
      </w:r>
    </w:p>
    <w:p w14:paraId="22D07E7B" w14:textId="77777777" w:rsidR="005402EA" w:rsidRDefault="005402EA" w:rsidP="005402EA">
      <w:pPr>
        <w:widowControl/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Document Complaints:</w:t>
      </w:r>
      <w:r>
        <w:rPr>
          <w:rFonts w:ascii="Segoe UI" w:hAnsi="Segoe UI" w:cs="Segoe UI"/>
        </w:rPr>
        <w:t xml:space="preserve"> Keep detailed records of all complaints received, including the nature of the discrimination, dates, witnesses (if any), and any supporting evidence.</w:t>
      </w:r>
    </w:p>
    <w:p w14:paraId="3390E790" w14:textId="77777777" w:rsidR="005402EA" w:rsidRDefault="005402EA" w:rsidP="005402EA">
      <w:pPr>
        <w:pStyle w:val="Heading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3. Initial Assessment:</w:t>
      </w:r>
    </w:p>
    <w:p w14:paraId="59103F9A" w14:textId="77777777" w:rsidR="005402EA" w:rsidRDefault="005402EA" w:rsidP="005402EA">
      <w:pPr>
        <w:widowControl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  <w:sz w:val="24"/>
          <w:szCs w:val="24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Preliminary Review:</w:t>
      </w:r>
      <w:r>
        <w:rPr>
          <w:rFonts w:ascii="Segoe UI" w:hAnsi="Segoe UI" w:cs="Segoe UI"/>
        </w:rPr>
        <w:t xml:space="preserve"> Evaluate the received complaint to determine its credibility and seriousness.</w:t>
      </w:r>
    </w:p>
    <w:p w14:paraId="5F64CAF0" w14:textId="77777777" w:rsidR="005402EA" w:rsidRDefault="005402EA" w:rsidP="005402EA">
      <w:pPr>
        <w:widowControl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Assess Urgency:</w:t>
      </w:r>
      <w:r>
        <w:rPr>
          <w:rFonts w:ascii="Segoe UI" w:hAnsi="Segoe UI" w:cs="Segoe UI"/>
        </w:rPr>
        <w:t xml:space="preserve"> If necessary, take immediate interim measures to protect the individuals involved from further discrimination while the investigation is ongoing.</w:t>
      </w:r>
    </w:p>
    <w:p w14:paraId="38CA4AC8" w14:textId="77777777" w:rsidR="005402EA" w:rsidRDefault="005402EA" w:rsidP="005402EA">
      <w:pPr>
        <w:pStyle w:val="Heading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4. Plan the Investigation:</w:t>
      </w:r>
    </w:p>
    <w:p w14:paraId="43A39C38" w14:textId="4A5B9BE0" w:rsidR="005402EA" w:rsidRDefault="005402EA" w:rsidP="005402EA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  <w:sz w:val="24"/>
          <w:szCs w:val="24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Define Scope:</w:t>
      </w:r>
      <w:r>
        <w:rPr>
          <w:rFonts w:ascii="Segoe UI" w:hAnsi="Segoe UI" w:cs="Segoe UI"/>
        </w:rPr>
        <w:t xml:space="preserve"> Clearly outline the scope of the investigation, identifying the alleged discriminatory behaviour, parties involved, and potential witnesses.</w:t>
      </w:r>
    </w:p>
    <w:p w14:paraId="76ACE7B5" w14:textId="77777777" w:rsidR="005402EA" w:rsidRDefault="005402EA" w:rsidP="005402EA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lastRenderedPageBreak/>
        <w:t>Gather Evidence:</w:t>
      </w:r>
      <w:r>
        <w:rPr>
          <w:rFonts w:ascii="Segoe UI" w:hAnsi="Segoe UI" w:cs="Segoe UI"/>
        </w:rPr>
        <w:t xml:space="preserve"> Collect relevant documents, emails, records, and any other evidence related to the alleged discrimination.</w:t>
      </w:r>
    </w:p>
    <w:p w14:paraId="62420303" w14:textId="77777777" w:rsidR="005402EA" w:rsidRDefault="005402EA" w:rsidP="005402EA">
      <w:pPr>
        <w:pStyle w:val="Heading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5. Conduct Interviews and Gather Testimonies:</w:t>
      </w:r>
    </w:p>
    <w:p w14:paraId="197A7876" w14:textId="77777777" w:rsidR="005402EA" w:rsidRDefault="005402EA" w:rsidP="005402EA">
      <w:pPr>
        <w:widowControl/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  <w:sz w:val="24"/>
          <w:szCs w:val="24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Interview Witnesses:</w:t>
      </w:r>
      <w:r>
        <w:rPr>
          <w:rFonts w:ascii="Segoe UI" w:hAnsi="Segoe UI" w:cs="Segoe UI"/>
        </w:rPr>
        <w:t xml:space="preserve"> Speak with individuals who have firsthand knowledge of the incident(s) or situation, ensuring confidentiality and sensitivity.</w:t>
      </w:r>
    </w:p>
    <w:p w14:paraId="0A6C0FB3" w14:textId="77777777" w:rsidR="005402EA" w:rsidRDefault="005402EA" w:rsidP="005402EA">
      <w:pPr>
        <w:widowControl/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Interview Complainant and Respondent:</w:t>
      </w:r>
      <w:r>
        <w:rPr>
          <w:rFonts w:ascii="Segoe UI" w:hAnsi="Segoe UI" w:cs="Segoe UI"/>
        </w:rPr>
        <w:t xml:space="preserve"> Interview both the person reporting the discrimination and the accused individual separately to gather their perspectives.</w:t>
      </w:r>
    </w:p>
    <w:p w14:paraId="6EA30EC8" w14:textId="5862F24F" w:rsidR="005402EA" w:rsidRDefault="005402EA" w:rsidP="005402EA">
      <w:pPr>
        <w:pStyle w:val="Heading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 xml:space="preserve">6. </w:t>
      </w:r>
      <w:r w:rsidR="00070B9B">
        <w:rPr>
          <w:rFonts w:ascii="Segoe UI" w:hAnsi="Segoe UI" w:cs="Segoe UI"/>
          <w:sz w:val="30"/>
          <w:szCs w:val="30"/>
        </w:rPr>
        <w:t>Analyse</w:t>
      </w:r>
      <w:r>
        <w:rPr>
          <w:rFonts w:ascii="Segoe UI" w:hAnsi="Segoe UI" w:cs="Segoe UI"/>
          <w:sz w:val="30"/>
          <w:szCs w:val="30"/>
        </w:rPr>
        <w:t xml:space="preserve"> Information and Evidence:</w:t>
      </w:r>
    </w:p>
    <w:p w14:paraId="007AF6D0" w14:textId="77777777" w:rsidR="005402EA" w:rsidRDefault="005402EA" w:rsidP="005402EA">
      <w:pPr>
        <w:widowControl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  <w:sz w:val="24"/>
          <w:szCs w:val="24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Examine Evidence:</w:t>
      </w:r>
      <w:r>
        <w:rPr>
          <w:rFonts w:ascii="Segoe UI" w:hAnsi="Segoe UI" w:cs="Segoe UI"/>
        </w:rPr>
        <w:t xml:space="preserve"> Review collected evidence, including statements, documents, and any other relevant information to determine the facts.</w:t>
      </w:r>
    </w:p>
    <w:p w14:paraId="085B2943" w14:textId="77777777" w:rsidR="005402EA" w:rsidRDefault="005402EA" w:rsidP="005402EA">
      <w:pPr>
        <w:widowControl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Evaluate Policies and Compliance:</w:t>
      </w:r>
      <w:r>
        <w:rPr>
          <w:rFonts w:ascii="Segoe UI" w:hAnsi="Segoe UI" w:cs="Segoe UI"/>
        </w:rPr>
        <w:t xml:space="preserve"> Assess the club’s policies and regulations to ascertain if any violations have occurred.</w:t>
      </w:r>
    </w:p>
    <w:p w14:paraId="2C4A9C73" w14:textId="77777777" w:rsidR="005402EA" w:rsidRDefault="005402EA" w:rsidP="005402EA">
      <w:pPr>
        <w:pStyle w:val="Heading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7. Draw Conclusions and Recommendations:</w:t>
      </w:r>
    </w:p>
    <w:p w14:paraId="4560B418" w14:textId="77777777" w:rsidR="005402EA" w:rsidRDefault="005402EA" w:rsidP="005402EA">
      <w:pPr>
        <w:widowControl/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  <w:sz w:val="24"/>
          <w:szCs w:val="24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Conclude Investigation:</w:t>
      </w:r>
      <w:r>
        <w:rPr>
          <w:rFonts w:ascii="Segoe UI" w:hAnsi="Segoe UI" w:cs="Segoe UI"/>
        </w:rPr>
        <w:t xml:space="preserve"> Determine whether discrimination has occurred based on the evidence gathered and analysis conducted.</w:t>
      </w:r>
    </w:p>
    <w:p w14:paraId="29E9C36A" w14:textId="77777777" w:rsidR="005402EA" w:rsidRDefault="005402EA" w:rsidP="005402EA">
      <w:pPr>
        <w:widowControl/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Recommendations:</w:t>
      </w:r>
      <w:r>
        <w:rPr>
          <w:rFonts w:ascii="Segoe UI" w:hAnsi="Segoe UI" w:cs="Segoe UI"/>
        </w:rPr>
        <w:t xml:space="preserve"> Provide recommendations for appropriate actions or remedies, such as disciplinary measures, education, policy changes, or mediation.</w:t>
      </w:r>
    </w:p>
    <w:p w14:paraId="07FA8EA1" w14:textId="77777777" w:rsidR="005402EA" w:rsidRDefault="005402EA" w:rsidP="005402EA">
      <w:pPr>
        <w:pStyle w:val="Heading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8. Report Findings and Take Action:</w:t>
      </w:r>
    </w:p>
    <w:p w14:paraId="323E7727" w14:textId="77777777" w:rsidR="005402EA" w:rsidRDefault="005402EA" w:rsidP="005402EA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  <w:sz w:val="24"/>
          <w:szCs w:val="24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Prepare a Report:</w:t>
      </w:r>
      <w:r>
        <w:rPr>
          <w:rFonts w:ascii="Segoe UI" w:hAnsi="Segoe UI" w:cs="Segoe UI"/>
        </w:rPr>
        <w:t xml:space="preserve"> Document the investigation process, findings, and recommendations in a detailed report.</w:t>
      </w:r>
    </w:p>
    <w:p w14:paraId="216DE3A5" w14:textId="77777777" w:rsidR="005402EA" w:rsidRDefault="005402EA" w:rsidP="005402EA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Decision-Making:</w:t>
      </w:r>
      <w:r>
        <w:rPr>
          <w:rFonts w:ascii="Segoe UI" w:hAnsi="Segoe UI" w:cs="Segoe UI"/>
        </w:rPr>
        <w:t xml:space="preserve"> Present the report to senior management or the appropriate authority for decision-making regarding disciplinary actions or changes in policies.</w:t>
      </w:r>
    </w:p>
    <w:p w14:paraId="0FC2E791" w14:textId="77777777" w:rsidR="005402EA" w:rsidRDefault="005402EA" w:rsidP="005402EA">
      <w:pPr>
        <w:pStyle w:val="Heading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9. Follow-Up and Monitoring:</w:t>
      </w:r>
    </w:p>
    <w:p w14:paraId="433A691D" w14:textId="77777777" w:rsidR="005402EA" w:rsidRDefault="005402EA" w:rsidP="005402EA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  <w:sz w:val="24"/>
          <w:szCs w:val="24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Implement Actions:</w:t>
      </w:r>
      <w:r>
        <w:rPr>
          <w:rFonts w:ascii="Segoe UI" w:hAnsi="Segoe UI" w:cs="Segoe UI"/>
        </w:rPr>
        <w:t xml:space="preserve"> Enforce any necessary disciplinary measures or corrective actions based on the investigation’s findings.</w:t>
      </w:r>
    </w:p>
    <w:p w14:paraId="32DF434B" w14:textId="77777777" w:rsidR="005402EA" w:rsidRDefault="005402EA" w:rsidP="005402EA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Monitoring and Review:</w:t>
      </w:r>
      <w:r>
        <w:rPr>
          <w:rFonts w:ascii="Segoe UI" w:hAnsi="Segoe UI" w:cs="Segoe UI"/>
        </w:rPr>
        <w:t xml:space="preserve"> Periodically review and monitor the situation to ensure compliance and prevent any recurrence of discrimination.</w:t>
      </w:r>
    </w:p>
    <w:p w14:paraId="3A257235" w14:textId="77777777" w:rsidR="005402EA" w:rsidRDefault="005402EA" w:rsidP="005402EA">
      <w:pPr>
        <w:pStyle w:val="Heading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10. Maintain Confidentiality and Respect:</w:t>
      </w:r>
    </w:p>
    <w:p w14:paraId="499B2C8D" w14:textId="77777777" w:rsidR="005402EA" w:rsidRDefault="005402EA" w:rsidP="005402EA">
      <w:pPr>
        <w:widowControl/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  <w:sz w:val="24"/>
          <w:szCs w:val="24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Confidentiality:</w:t>
      </w:r>
      <w:r>
        <w:rPr>
          <w:rFonts w:ascii="Segoe UI" w:hAnsi="Segoe UI" w:cs="Segoe UI"/>
        </w:rPr>
        <w:t xml:space="preserve"> Ensure confidentiality throughout the investigation process to protect the privacy of individuals involved.</w:t>
      </w:r>
    </w:p>
    <w:p w14:paraId="6108FA22" w14:textId="77777777" w:rsidR="005402EA" w:rsidRDefault="005402EA" w:rsidP="005402EA">
      <w:pPr>
        <w:widowControl/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uppressAutoHyphens w:val="0"/>
        <w:autoSpaceDN/>
        <w:spacing w:after="0" w:line="240" w:lineRule="auto"/>
        <w:textAlignment w:val="auto"/>
        <w:rPr>
          <w:rFonts w:ascii="Segoe UI" w:hAnsi="Segoe UI" w:cs="Segoe UI"/>
        </w:rPr>
      </w:pPr>
      <w:r>
        <w:rPr>
          <w:rStyle w:val="Strong"/>
          <w:rFonts w:ascii="Segoe UI" w:hAnsi="Segoe UI" w:cs="Segoe UI"/>
          <w:bdr w:val="single" w:sz="2" w:space="0" w:color="D9D9E3" w:frame="1"/>
        </w:rPr>
        <w:t>Respectful Handling:</w:t>
      </w:r>
      <w:r>
        <w:rPr>
          <w:rFonts w:ascii="Segoe UI" w:hAnsi="Segoe UI" w:cs="Segoe UI"/>
        </w:rPr>
        <w:t xml:space="preserve"> Handle the investigation with sensitivity and empathy towards all parties involved, prioritizing their well-being.</w:t>
      </w:r>
    </w:p>
    <w:p w14:paraId="3070CD2F" w14:textId="77777777" w:rsidR="005402EA" w:rsidRDefault="005402EA" w:rsidP="005402E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This process should adhere to legal requirements, internal policies, and guidelines to ensure a fair and just investigation while upholding the values of the football club.</w:t>
      </w:r>
    </w:p>
    <w:p w14:paraId="05785A8A" w14:textId="77777777" w:rsidR="008E2DB4" w:rsidRDefault="008E2DB4">
      <w:pPr>
        <w:pStyle w:val="Standard"/>
      </w:pPr>
    </w:p>
    <w:sectPr w:rsidR="008E2DB4">
      <w:footerReference w:type="default" r:id="rId11"/>
      <w:pgSz w:w="11906" w:h="16838"/>
      <w:pgMar w:top="1440" w:right="1440" w:bottom="1440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74AE" w14:textId="77777777" w:rsidR="007851A6" w:rsidRDefault="007851A6">
      <w:pPr>
        <w:spacing w:after="0" w:line="240" w:lineRule="auto"/>
      </w:pPr>
      <w:r>
        <w:separator/>
      </w:r>
    </w:p>
  </w:endnote>
  <w:endnote w:type="continuationSeparator" w:id="0">
    <w:p w14:paraId="1140DAA3" w14:textId="77777777" w:rsidR="007851A6" w:rsidRDefault="0078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F96B" w14:textId="77777777" w:rsidR="00AF71E9" w:rsidRDefault="00AF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688D" w14:textId="77777777" w:rsidR="007851A6" w:rsidRDefault="007851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864552" w14:textId="77777777" w:rsidR="007851A6" w:rsidRDefault="00785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71B"/>
    <w:multiLevelType w:val="multilevel"/>
    <w:tmpl w:val="B308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B46A73"/>
    <w:multiLevelType w:val="multilevel"/>
    <w:tmpl w:val="F39E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97228A"/>
    <w:multiLevelType w:val="multilevel"/>
    <w:tmpl w:val="829A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620D04"/>
    <w:multiLevelType w:val="multilevel"/>
    <w:tmpl w:val="22BE59B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981AA0"/>
    <w:multiLevelType w:val="multilevel"/>
    <w:tmpl w:val="1F0C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BD2788"/>
    <w:multiLevelType w:val="multilevel"/>
    <w:tmpl w:val="982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07316F"/>
    <w:multiLevelType w:val="multilevel"/>
    <w:tmpl w:val="6D52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7C4A6D"/>
    <w:multiLevelType w:val="multilevel"/>
    <w:tmpl w:val="03AAEBA8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41E477E6"/>
    <w:multiLevelType w:val="multilevel"/>
    <w:tmpl w:val="E7BC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1B4503"/>
    <w:multiLevelType w:val="multilevel"/>
    <w:tmpl w:val="A866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152882"/>
    <w:multiLevelType w:val="multilevel"/>
    <w:tmpl w:val="642E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C26E63"/>
    <w:multiLevelType w:val="multilevel"/>
    <w:tmpl w:val="1A04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4655092">
    <w:abstractNumId w:val="3"/>
  </w:num>
  <w:num w:numId="2" w16cid:durableId="2137408596">
    <w:abstractNumId w:val="7"/>
  </w:num>
  <w:num w:numId="3" w16cid:durableId="2047438740">
    <w:abstractNumId w:val="3"/>
  </w:num>
  <w:num w:numId="4" w16cid:durableId="726034771">
    <w:abstractNumId w:val="7"/>
  </w:num>
  <w:num w:numId="5" w16cid:durableId="533345647">
    <w:abstractNumId w:val="4"/>
  </w:num>
  <w:num w:numId="6" w16cid:durableId="1425036585">
    <w:abstractNumId w:val="5"/>
  </w:num>
  <w:num w:numId="7" w16cid:durableId="463735048">
    <w:abstractNumId w:val="8"/>
  </w:num>
  <w:num w:numId="8" w16cid:durableId="1427269101">
    <w:abstractNumId w:val="6"/>
  </w:num>
  <w:num w:numId="9" w16cid:durableId="989746208">
    <w:abstractNumId w:val="10"/>
  </w:num>
  <w:num w:numId="10" w16cid:durableId="552473393">
    <w:abstractNumId w:val="1"/>
  </w:num>
  <w:num w:numId="11" w16cid:durableId="526262961">
    <w:abstractNumId w:val="11"/>
  </w:num>
  <w:num w:numId="12" w16cid:durableId="898320574">
    <w:abstractNumId w:val="2"/>
  </w:num>
  <w:num w:numId="13" w16cid:durableId="996423777">
    <w:abstractNumId w:val="9"/>
  </w:num>
  <w:num w:numId="14" w16cid:durableId="124329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B4"/>
    <w:rsid w:val="00070B9B"/>
    <w:rsid w:val="000D575A"/>
    <w:rsid w:val="001775F1"/>
    <w:rsid w:val="005402EA"/>
    <w:rsid w:val="006A2661"/>
    <w:rsid w:val="006D4C8C"/>
    <w:rsid w:val="007851A6"/>
    <w:rsid w:val="00802F03"/>
    <w:rsid w:val="008E2DB4"/>
    <w:rsid w:val="00AF71E9"/>
    <w:rsid w:val="00BC248B"/>
    <w:rsid w:val="00EC531A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F666"/>
  <w15:docId w15:val="{9621E3A7-56CC-4AC4-AF3D-BA29F49C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eastAsia="en-GB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402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02E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D853614ADE342B8E5E1D54CDE42B1" ma:contentTypeVersion="18" ma:contentTypeDescription="Create a new document." ma:contentTypeScope="" ma:versionID="9ba0f254358807c6b07102e1b325c940">
  <xsd:schema xmlns:xsd="http://www.w3.org/2001/XMLSchema" xmlns:xs="http://www.w3.org/2001/XMLSchema" xmlns:p="http://schemas.microsoft.com/office/2006/metadata/properties" xmlns:ns2="dc2dea1a-316d-4005-86a5-701550a7eb0c" xmlns:ns3="5b44ad05-99c6-4248-8eef-68cdbb387e80" targetNamespace="http://schemas.microsoft.com/office/2006/metadata/properties" ma:root="true" ma:fieldsID="453d06d7fa4cf0daaa8c367afbcc35f0" ns2:_="" ns3:_="">
    <xsd:import namespace="dc2dea1a-316d-4005-86a5-701550a7eb0c"/>
    <xsd:import namespace="5b44ad05-99c6-4248-8eef-68cdbb387e8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dea1a-316d-4005-86a5-701550a7eb0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b81c542-253d-4388-b365-a530034046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4ad05-99c6-4248-8eef-68cdbb387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77b8-0246-46eb-98cf-ca689d87db44}" ma:internalName="TaxCatchAll" ma:showField="CatchAllData" ma:web="5b44ad05-99c6-4248-8eef-68cdbb387e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dea1a-316d-4005-86a5-701550a7eb0c">
      <Terms xmlns="http://schemas.microsoft.com/office/infopath/2007/PartnerControls"/>
    </lcf76f155ced4ddcb4097134ff3c332f>
    <Description xmlns="dc2dea1a-316d-4005-86a5-701550a7eb0c" xsi:nil="true"/>
    <TaxCatchAll xmlns="5b44ad05-99c6-4248-8eef-68cdbb387e80" xsi:nil="true"/>
  </documentManagement>
</p:properties>
</file>

<file path=customXml/itemProps1.xml><?xml version="1.0" encoding="utf-8"?>
<ds:datastoreItem xmlns:ds="http://schemas.openxmlformats.org/officeDocument/2006/customXml" ds:itemID="{9A6E3129-8801-4BFB-A584-7C7A2369B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2BEB4-0935-4CD5-980D-4CD045007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dea1a-316d-4005-86a5-701550a7eb0c"/>
    <ds:schemaRef ds:uri="5b44ad05-99c6-4248-8eef-68cdbb387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E9A1C-54DF-4CED-9D03-6E119EF4D9DF}">
  <ds:schemaRefs>
    <ds:schemaRef ds:uri="http://schemas.microsoft.com/office/2006/metadata/properties"/>
    <ds:schemaRef ds:uri="http://schemas.microsoft.com/office/infopath/2007/PartnerControls"/>
    <ds:schemaRef ds:uri="dc2dea1a-316d-4005-86a5-701550a7eb0c"/>
    <ds:schemaRef ds:uri="5b44ad05-99c6-4248-8eef-68cdbb387e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Henry Rose</cp:lastModifiedBy>
  <cp:revision>2</cp:revision>
  <cp:lastPrinted>2019-02-19T11:04:00Z</cp:lastPrinted>
  <dcterms:created xsi:type="dcterms:W3CDTF">2024-01-18T09:26:00Z</dcterms:created>
  <dcterms:modified xsi:type="dcterms:W3CDTF">2024-01-18T09:26:00Z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0x010100D65D853614ADE342B8E5E1D54CDE42B1</vt:lpwstr>
  </property>
</Properties>
</file>